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D2D53" w14:textId="77777777" w:rsidR="00E45EB6" w:rsidRPr="003D1182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76B07E46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6BE93B50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6D955DE0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163F5749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17043735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17C69BC3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Con fundamento en el artículo 95 de la Ley de Transparencia y Acceso a la Información Pública, la Junta de Agua Potable, Drenaje, Alcantarillado y Saneamiento tiene como objetivo: </w:t>
      </w:r>
      <w:r w:rsidRPr="001B4000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Atender de forma íntegra las solicitudes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de acceso a la infirmación </w:t>
      </w:r>
      <w:r w:rsidRPr="001B4000">
        <w:rPr>
          <w:rFonts w:ascii="Arial Narrow" w:hAnsi="Arial Narrow"/>
          <w:b/>
          <w:bCs/>
          <w:noProof/>
          <w:sz w:val="22"/>
          <w:szCs w:val="22"/>
          <w:lang w:eastAsia="es-MX"/>
        </w:rPr>
        <w:t>dentro del tiempo establecido correspondiente a 3 (tres) días hábiles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de acuerdo con oficio UAIP/1011/2017 del 13 de julio de 2017.</w:t>
      </w:r>
    </w:p>
    <w:p w14:paraId="39524176" w14:textId="77777777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23A6197F" w14:textId="5222EE93" w:rsidR="00E45EB6" w:rsidRDefault="00E45EB6" w:rsidP="00E45EB6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4C794F15" w14:textId="5E189968" w:rsidR="00E45EB6" w:rsidRDefault="00EC47AC" w:rsidP="00E45EB6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46D3A2B" wp14:editId="146A80A7">
            <wp:simplePos x="0" y="0"/>
            <wp:positionH relativeFrom="column">
              <wp:posOffset>3052445</wp:posOffset>
            </wp:positionH>
            <wp:positionV relativeFrom="paragraph">
              <wp:posOffset>5715</wp:posOffset>
            </wp:positionV>
            <wp:extent cx="3354178" cy="22288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78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ECC">
        <w:t xml:space="preserve">                                                         </w:t>
      </w:r>
    </w:p>
    <w:p w14:paraId="4D36FEF9" w14:textId="0B2D7655" w:rsidR="00552ECC" w:rsidRDefault="00552ECC" w:rsidP="00E45EB6"/>
    <w:p w14:paraId="1832F0B3" w14:textId="49645E82" w:rsidR="00552ECC" w:rsidRDefault="00EC47AC" w:rsidP="00E45EB6">
      <w:r w:rsidRPr="00EC47AC">
        <w:drawing>
          <wp:inline distT="0" distB="0" distL="0" distR="0" wp14:anchorId="258704FB" wp14:editId="1D03197C">
            <wp:extent cx="2800350" cy="1152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59980" w14:textId="72353405" w:rsidR="00552ECC" w:rsidRDefault="00552ECC" w:rsidP="00E45EB6"/>
    <w:p w14:paraId="1A8ECD59" w14:textId="089D2951" w:rsidR="00552ECC" w:rsidRDefault="00552ECC" w:rsidP="00E45EB6"/>
    <w:p w14:paraId="0F5D239C" w14:textId="032BDA23" w:rsidR="00552ECC" w:rsidRDefault="00552ECC" w:rsidP="00E45EB6"/>
    <w:p w14:paraId="445C289D" w14:textId="734FF937" w:rsidR="00552ECC" w:rsidRDefault="00552ECC" w:rsidP="00E45EB6"/>
    <w:p w14:paraId="68AEA2E5" w14:textId="0EAC2CD2" w:rsidR="00552ECC" w:rsidRDefault="00552ECC" w:rsidP="00E45EB6"/>
    <w:p w14:paraId="7E4030E7" w14:textId="7FA10C18" w:rsidR="00552ECC" w:rsidRDefault="00552ECC" w:rsidP="00E45EB6"/>
    <w:p w14:paraId="6059F06C" w14:textId="75695B3D" w:rsidR="00552ECC" w:rsidRDefault="00552ECC" w:rsidP="00E45EB6"/>
    <w:p w14:paraId="65DE249A" w14:textId="162F0216" w:rsidR="00552ECC" w:rsidRDefault="00552ECC" w:rsidP="00E45EB6"/>
    <w:p w14:paraId="639C4778" w14:textId="2A113852" w:rsidR="00E45EB6" w:rsidRDefault="00E45EB6" w:rsidP="00E45EB6">
      <w:pPr>
        <w:rPr>
          <w:noProof/>
          <w:lang w:eastAsia="es-MX"/>
        </w:rPr>
      </w:pPr>
    </w:p>
    <w:p w14:paraId="7D6EA53A" w14:textId="62EE2F4E" w:rsidR="00E45EB6" w:rsidRPr="00DB5E59" w:rsidRDefault="00E45EB6" w:rsidP="00E45EB6">
      <w:pPr>
        <w:numPr>
          <w:ilvl w:val="0"/>
          <w:numId w:val="2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Tiempo promedio de atención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a folios 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duarante el peridodo en días hábiles: </w:t>
      </w:r>
      <w:r w:rsidR="00EC47AC">
        <w:rPr>
          <w:rFonts w:ascii="Arial Narrow" w:hAnsi="Arial Narrow"/>
          <w:b/>
          <w:bCs/>
          <w:noProof/>
          <w:sz w:val="22"/>
          <w:szCs w:val="22"/>
          <w:lang w:eastAsia="es-MX"/>
        </w:rPr>
        <w:t>4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días.</w:t>
      </w:r>
    </w:p>
    <w:p w14:paraId="18C58BB9" w14:textId="77777777" w:rsidR="00E45EB6" w:rsidRPr="00DB5E59" w:rsidRDefault="00E45EB6" w:rsidP="00E45EB6">
      <w:pPr>
        <w:ind w:left="720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6D8DF02D" w14:textId="00868583" w:rsidR="00E45EB6" w:rsidRPr="00DB5E59" w:rsidRDefault="00E45EB6" w:rsidP="00E45EB6">
      <w:pPr>
        <w:numPr>
          <w:ilvl w:val="0"/>
          <w:numId w:val="2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Recursos de revisión presentados en el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primer 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periodo: </w:t>
      </w:r>
      <w:r w:rsidR="00552ECC">
        <w:rPr>
          <w:rFonts w:ascii="Arial Narrow" w:hAnsi="Arial Narrow"/>
          <w:b/>
          <w:bCs/>
          <w:noProof/>
          <w:sz w:val="22"/>
          <w:szCs w:val="22"/>
          <w:lang w:eastAsia="es-MX"/>
        </w:rPr>
        <w:t>0 (cero</w:t>
      </w: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>) recursos</w:t>
      </w:r>
    </w:p>
    <w:p w14:paraId="7943E27C" w14:textId="77777777" w:rsidR="00E45EB6" w:rsidRPr="00DB5E59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3C549DDE" w14:textId="77777777" w:rsidR="00E45EB6" w:rsidRPr="00DB5E59" w:rsidRDefault="00E45EB6" w:rsidP="00E45EB6">
      <w:pPr>
        <w:numPr>
          <w:ilvl w:val="0"/>
          <w:numId w:val="2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>¿Qué es lo que más solicita la ciudadania?</w:t>
      </w:r>
    </w:p>
    <w:p w14:paraId="15391A01" w14:textId="77777777" w:rsidR="00E45EB6" w:rsidRPr="006B5636" w:rsidRDefault="00E45EB6" w:rsidP="00E45EB6">
      <w:pPr>
        <w:numPr>
          <w:ilvl w:val="1"/>
          <w:numId w:val="3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eastAsia="es-MX"/>
        </w:rPr>
        <w:t>Obra contratada*</w:t>
      </w:r>
    </w:p>
    <w:p w14:paraId="0F9C62B4" w14:textId="638AAF54" w:rsidR="00E45EB6" w:rsidRDefault="00EC47AC" w:rsidP="00E45EB6">
      <w:pPr>
        <w:numPr>
          <w:ilvl w:val="1"/>
          <w:numId w:val="3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Reporte de servivios</w:t>
      </w:r>
    </w:p>
    <w:p w14:paraId="6E794F5B" w14:textId="3D3A459A" w:rsidR="00552ECC" w:rsidRPr="00DB5E59" w:rsidRDefault="00552ECC" w:rsidP="00E45EB6">
      <w:pPr>
        <w:numPr>
          <w:ilvl w:val="1"/>
          <w:numId w:val="3"/>
        </w:num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Contratos y facturas</w:t>
      </w:r>
    </w:p>
    <w:p w14:paraId="285444A5" w14:textId="77777777" w:rsidR="00E45EB6" w:rsidRPr="00CF2661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5713D1E8" w14:textId="09BD4D0A" w:rsidR="00E45EB6" w:rsidRDefault="00E45EB6" w:rsidP="00EC47AC">
      <w:pPr>
        <w:jc w:val="both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 w:rsidRPr="00CF2661">
        <w:rPr>
          <w:rFonts w:ascii="Arial Narrow" w:hAnsi="Arial Narrow"/>
          <w:b/>
          <w:bCs/>
          <w:noProof/>
          <w:sz w:val="22"/>
          <w:szCs w:val="22"/>
          <w:lang w:eastAsia="es-MX"/>
        </w:rPr>
        <w:t>*Esta información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correspodiente al artículo 26, fracc. XXVIII </w:t>
      </w:r>
      <w:r w:rsidRPr="00CF2661"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 se 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 xml:space="preserve">encuentra </w:t>
      </w:r>
      <w:r w:rsidRPr="00CF2661">
        <w:rPr>
          <w:rFonts w:ascii="Arial Narrow" w:hAnsi="Arial Narrow"/>
          <w:b/>
          <w:bCs/>
          <w:noProof/>
          <w:sz w:val="22"/>
          <w:szCs w:val="22"/>
          <w:lang w:eastAsia="es-MX"/>
        </w:rPr>
        <w:t>publicada de mane</w:t>
      </w: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ra pro activa cada trimestre</w:t>
      </w:r>
      <w:bookmarkStart w:id="0" w:name="_GoBack"/>
      <w:bookmarkEnd w:id="0"/>
    </w:p>
    <w:p w14:paraId="2E68929D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7CCD68FF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6F420847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53447F8E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05DE5CDB" w14:textId="77777777" w:rsidR="00E45EB6" w:rsidRDefault="00E45EB6" w:rsidP="00E45EB6">
      <w:pPr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</w:p>
    <w:p w14:paraId="3E9CF11C" w14:textId="77777777" w:rsidR="00E45EB6" w:rsidRPr="001B4000" w:rsidRDefault="00E45EB6" w:rsidP="00E45EB6">
      <w:pPr>
        <w:jc w:val="right"/>
        <w:rPr>
          <w:rFonts w:ascii="Arial Narrow" w:hAnsi="Arial Narrow"/>
          <w:b/>
          <w:bCs/>
          <w:noProof/>
          <w:sz w:val="22"/>
          <w:szCs w:val="22"/>
          <w:lang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eastAsia="es-MX"/>
        </w:rPr>
        <w:t>Unidad de Transparencia</w:t>
      </w:r>
    </w:p>
    <w:p w14:paraId="25DA97D0" w14:textId="77777777" w:rsidR="00E45EB6" w:rsidRPr="00A15C1B" w:rsidRDefault="00E45EB6" w:rsidP="00E45EB6"/>
    <w:p w14:paraId="079F5418" w14:textId="21B8411A" w:rsidR="005D1EC5" w:rsidRPr="00E45EB6" w:rsidRDefault="005D1EC5" w:rsidP="00E45EB6"/>
    <w:sectPr w:rsidR="005D1EC5" w:rsidRPr="00E45EB6" w:rsidSect="000C78FC">
      <w:headerReference w:type="default" r:id="rId9"/>
      <w:pgSz w:w="12240" w:h="15840"/>
      <w:pgMar w:top="1417" w:right="901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7C91A" w14:textId="77777777" w:rsidR="00DB4E7B" w:rsidRDefault="00DB4E7B" w:rsidP="00725386">
      <w:r>
        <w:separator/>
      </w:r>
    </w:p>
  </w:endnote>
  <w:endnote w:type="continuationSeparator" w:id="0">
    <w:p w14:paraId="658EF02B" w14:textId="77777777" w:rsidR="00DB4E7B" w:rsidRDefault="00DB4E7B" w:rsidP="007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3A81" w14:textId="77777777" w:rsidR="00DB4E7B" w:rsidRDefault="00DB4E7B" w:rsidP="00725386">
      <w:r>
        <w:separator/>
      </w:r>
    </w:p>
  </w:footnote>
  <w:footnote w:type="continuationSeparator" w:id="0">
    <w:p w14:paraId="241D1655" w14:textId="77777777" w:rsidR="00DB4E7B" w:rsidRDefault="00DB4E7B" w:rsidP="0072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45EC" w14:textId="20F99DD3" w:rsidR="00725386" w:rsidRDefault="00DD782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32869F7" wp14:editId="508ACB55">
          <wp:simplePos x="0" y="0"/>
          <wp:positionH relativeFrom="column">
            <wp:posOffset>-694690</wp:posOffset>
          </wp:positionH>
          <wp:positionV relativeFrom="paragraph">
            <wp:posOffset>-499110</wp:posOffset>
          </wp:positionV>
          <wp:extent cx="7772400" cy="10108800"/>
          <wp:effectExtent l="0" t="0" r="0" b="635"/>
          <wp:wrapNone/>
          <wp:docPr id="71328099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80990" name="Imagen 7132809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1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1.25pt;height:189pt" o:bullet="t">
        <v:imagedata r:id="rId1" o:title="J-japami"/>
      </v:shape>
    </w:pict>
  </w:numPicBullet>
  <w:abstractNum w:abstractNumId="0" w15:restartNumberingAfterBreak="0">
    <w:nsid w:val="1AA96D79"/>
    <w:multiLevelType w:val="hybridMultilevel"/>
    <w:tmpl w:val="F5F8B7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0E18"/>
    <w:multiLevelType w:val="hybridMultilevel"/>
    <w:tmpl w:val="DE56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9A9"/>
    <w:multiLevelType w:val="hybridMultilevel"/>
    <w:tmpl w:val="3744B41E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86"/>
    <w:rsid w:val="000734A2"/>
    <w:rsid w:val="000B0DDF"/>
    <w:rsid w:val="000C1885"/>
    <w:rsid w:val="000C65E2"/>
    <w:rsid w:val="000C78FC"/>
    <w:rsid w:val="00133CB4"/>
    <w:rsid w:val="001408D3"/>
    <w:rsid w:val="001923AB"/>
    <w:rsid w:val="001F4EFA"/>
    <w:rsid w:val="0021262F"/>
    <w:rsid w:val="00241A3E"/>
    <w:rsid w:val="002607CC"/>
    <w:rsid w:val="00276C33"/>
    <w:rsid w:val="00281220"/>
    <w:rsid w:val="00284886"/>
    <w:rsid w:val="002D0DD6"/>
    <w:rsid w:val="002D253B"/>
    <w:rsid w:val="003412E0"/>
    <w:rsid w:val="003502CD"/>
    <w:rsid w:val="003677EF"/>
    <w:rsid w:val="003B0C8F"/>
    <w:rsid w:val="003B7C2E"/>
    <w:rsid w:val="00406A44"/>
    <w:rsid w:val="004614DF"/>
    <w:rsid w:val="00480C7B"/>
    <w:rsid w:val="00496A42"/>
    <w:rsid w:val="004C7075"/>
    <w:rsid w:val="0052539A"/>
    <w:rsid w:val="00552ECC"/>
    <w:rsid w:val="00562858"/>
    <w:rsid w:val="005D1EC5"/>
    <w:rsid w:val="005E4214"/>
    <w:rsid w:val="00610DED"/>
    <w:rsid w:val="00622B85"/>
    <w:rsid w:val="00640631"/>
    <w:rsid w:val="006E6B19"/>
    <w:rsid w:val="00725386"/>
    <w:rsid w:val="00772906"/>
    <w:rsid w:val="00785479"/>
    <w:rsid w:val="007A7370"/>
    <w:rsid w:val="007F2190"/>
    <w:rsid w:val="007F43BF"/>
    <w:rsid w:val="00815202"/>
    <w:rsid w:val="00840D95"/>
    <w:rsid w:val="0085754F"/>
    <w:rsid w:val="00861F89"/>
    <w:rsid w:val="008B04E3"/>
    <w:rsid w:val="00947BE0"/>
    <w:rsid w:val="00994B0A"/>
    <w:rsid w:val="009A209B"/>
    <w:rsid w:val="009C12AD"/>
    <w:rsid w:val="00A0172A"/>
    <w:rsid w:val="00A26325"/>
    <w:rsid w:val="00A37C65"/>
    <w:rsid w:val="00A63C55"/>
    <w:rsid w:val="00A901C8"/>
    <w:rsid w:val="00AB694C"/>
    <w:rsid w:val="00AC0177"/>
    <w:rsid w:val="00BB6B6C"/>
    <w:rsid w:val="00BD55B2"/>
    <w:rsid w:val="00C04E01"/>
    <w:rsid w:val="00C067C6"/>
    <w:rsid w:val="00CA04D7"/>
    <w:rsid w:val="00CB672F"/>
    <w:rsid w:val="00CD5DE3"/>
    <w:rsid w:val="00D21367"/>
    <w:rsid w:val="00D6502C"/>
    <w:rsid w:val="00DB4E7B"/>
    <w:rsid w:val="00DB5E1E"/>
    <w:rsid w:val="00DD7821"/>
    <w:rsid w:val="00E246E8"/>
    <w:rsid w:val="00E3482C"/>
    <w:rsid w:val="00E45EB6"/>
    <w:rsid w:val="00E739A2"/>
    <w:rsid w:val="00E917EF"/>
    <w:rsid w:val="00E92581"/>
    <w:rsid w:val="00EC47AC"/>
    <w:rsid w:val="00ED0823"/>
    <w:rsid w:val="00ED29F9"/>
    <w:rsid w:val="00F2518B"/>
    <w:rsid w:val="00F44CE5"/>
    <w:rsid w:val="00F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513A8"/>
  <w15:chartTrackingRefBased/>
  <w15:docId w15:val="{E4204FD1-F8CA-9643-84B2-50C1DF1D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3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386"/>
  </w:style>
  <w:style w:type="paragraph" w:styleId="Piedepgina">
    <w:name w:val="footer"/>
    <w:basedOn w:val="Normal"/>
    <w:link w:val="PiedepginaCar"/>
    <w:uiPriority w:val="99"/>
    <w:unhideWhenUsed/>
    <w:rsid w:val="007253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386"/>
  </w:style>
  <w:style w:type="paragraph" w:styleId="Prrafodelista">
    <w:name w:val="List Paragraph"/>
    <w:basedOn w:val="Normal"/>
    <w:link w:val="PrrafodelistaCar"/>
    <w:uiPriority w:val="34"/>
    <w:qFormat/>
    <w:rsid w:val="00496A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496A42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1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18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73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Suriel Lara</dc:creator>
  <cp:keywords/>
  <dc:description/>
  <cp:lastModifiedBy>Yaneth Viridiana Estrada Martinez</cp:lastModifiedBy>
  <cp:revision>18</cp:revision>
  <cp:lastPrinted>2024-03-22T20:41:00Z</cp:lastPrinted>
  <dcterms:created xsi:type="dcterms:W3CDTF">2024-02-28T17:01:00Z</dcterms:created>
  <dcterms:modified xsi:type="dcterms:W3CDTF">2024-07-18T18:53:00Z</dcterms:modified>
</cp:coreProperties>
</file>